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F215EE">
        <w:rPr>
          <w:rFonts w:cs="Arial"/>
          <w:b/>
        </w:rPr>
        <w:t xml:space="preserve"> </w:t>
      </w:r>
      <w:r w:rsidR="00E83652">
        <w:rPr>
          <w:rFonts w:cs="Arial"/>
          <w:b/>
        </w:rPr>
        <w:t>Workplace Parking Levies</w:t>
      </w:r>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F215EE">
        <w:rPr>
          <w:rFonts w:cs="Arial"/>
          <w:b/>
        </w:rPr>
        <w:t xml:space="preserve">Board Member for </w:t>
      </w:r>
      <w:r w:rsidR="00E83652">
        <w:rPr>
          <w:rFonts w:cs="Arial"/>
          <w:b/>
        </w:rPr>
        <w:t>Planning and Regulatory Services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90F45" w:rsidRPr="00AC577F" w:rsidTr="00461327">
        <w:tc>
          <w:tcPr>
            <w:tcW w:w="6629" w:type="dxa"/>
            <w:shd w:val="clear" w:color="auto" w:fill="D9D9D9"/>
            <w:vAlign w:val="center"/>
          </w:tcPr>
          <w:p w:rsidR="0081179F" w:rsidRPr="00AC577F" w:rsidRDefault="0081179F" w:rsidP="00211860">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378" w:type="dxa"/>
            <w:shd w:val="clear" w:color="auto" w:fill="D9D9D9"/>
            <w:vAlign w:val="center"/>
          </w:tcPr>
          <w:p w:rsidR="0081179F" w:rsidRPr="00AC577F" w:rsidRDefault="0081179F" w:rsidP="00211860">
            <w:pPr>
              <w:rPr>
                <w:rFonts w:cs="Arial"/>
                <w:b/>
                <w:i/>
              </w:rPr>
            </w:pPr>
            <w:r w:rsidRPr="00AC577F">
              <w:rPr>
                <w:rFonts w:cs="Arial"/>
                <w:b/>
                <w:i/>
              </w:rPr>
              <w:t>Comment</w:t>
            </w:r>
          </w:p>
        </w:tc>
      </w:tr>
      <w:tr w:rsidR="00B579C9" w:rsidRPr="00AC577F" w:rsidTr="00905A48">
        <w:trPr>
          <w:trHeight w:val="305"/>
        </w:trPr>
        <w:tc>
          <w:tcPr>
            <w:tcW w:w="6629" w:type="dxa"/>
            <w:shd w:val="clear" w:color="auto" w:fill="auto"/>
          </w:tcPr>
          <w:p w:rsidR="00B579C9" w:rsidRDefault="00B579C9" w:rsidP="00F215EE">
            <w:pPr>
              <w:rPr>
                <w:rFonts w:cs="Arial"/>
              </w:rPr>
            </w:pPr>
            <w:r>
              <w:rPr>
                <w:rFonts w:cs="Arial"/>
              </w:rPr>
              <w:t>1.</w:t>
            </w:r>
            <w:r w:rsidRPr="00E83652">
              <w:rPr>
                <w:rFonts w:cs="Arial"/>
              </w:rPr>
              <w:t xml:space="preserve"> That the City Council supports the County Council’s development of proposals for a workplace parking levy and a congestion charge given that both approaches have the potential to generate significant additional funding for transport improvements in the city and reduce congestion.</w:t>
            </w:r>
          </w:p>
          <w:p w:rsidR="00B579C9" w:rsidRPr="00AC577F" w:rsidRDefault="00B579C9" w:rsidP="00F215EE">
            <w:pPr>
              <w:rPr>
                <w:rFonts w:cs="Arial"/>
              </w:rPr>
            </w:pPr>
          </w:p>
        </w:tc>
        <w:tc>
          <w:tcPr>
            <w:tcW w:w="1276" w:type="dxa"/>
            <w:shd w:val="clear" w:color="auto" w:fill="auto"/>
          </w:tcPr>
          <w:p w:rsidR="00B579C9" w:rsidRPr="00AC577F" w:rsidRDefault="002C1977" w:rsidP="00211860">
            <w:pPr>
              <w:rPr>
                <w:rFonts w:cs="Arial"/>
              </w:rPr>
            </w:pPr>
            <w:r>
              <w:rPr>
                <w:rFonts w:cs="Arial"/>
              </w:rPr>
              <w:t>In part</w:t>
            </w:r>
          </w:p>
        </w:tc>
        <w:tc>
          <w:tcPr>
            <w:tcW w:w="6378" w:type="dxa"/>
            <w:shd w:val="clear" w:color="auto" w:fill="auto"/>
          </w:tcPr>
          <w:p w:rsidR="00B579C9" w:rsidRPr="00C43CE7" w:rsidRDefault="00B579C9" w:rsidP="00412D45">
            <w:r w:rsidRPr="00C43CE7">
              <w:t>At this stage, as the report to the Scrutiny Committee makes clear, the proposed Workplace Parking Levy is at the very earliest stages, and it is not clear how it might work, what the impacts would be broadly or an individual employers, what exemptions might be put in place and to what purposes the funding might be put. The one potential consequence outlined in the report – that the entire city might need to be covered with controlled parking zones for the scheme to work – would mean that every household in the city with a car and no off-street parking space would be required to buy a parking permit. This is a significant financial impact on residents of the city, and would need to be weighed up against the broader benefits of the scheme.</w:t>
            </w:r>
          </w:p>
        </w:tc>
      </w:tr>
      <w:tr w:rsidR="00B579C9" w:rsidRPr="00AC577F" w:rsidTr="00905A48">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579C9" w:rsidRDefault="00B579C9" w:rsidP="00E83652">
            <w:pPr>
              <w:rPr>
                <w:rFonts w:cs="Arial"/>
              </w:rPr>
            </w:pPr>
            <w:r>
              <w:rPr>
                <w:rFonts w:cs="Arial"/>
              </w:rPr>
              <w:t>2.</w:t>
            </w:r>
            <w:r w:rsidRPr="00E83652">
              <w:rPr>
                <w:rFonts w:cs="Arial"/>
              </w:rPr>
              <w:t xml:space="preserve"> That consideration is given to how the City Council could help to mitigate and manage the wider impacts of the future implementation of either a workplace parking levy or a congestion charge on parking in the city, for example through additional controlled parking zones.</w:t>
            </w:r>
          </w:p>
          <w:p w:rsidR="00B579C9" w:rsidRPr="00AC577F" w:rsidRDefault="00B579C9" w:rsidP="00E83652">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C9" w:rsidRPr="00AC577F" w:rsidRDefault="002C1977" w:rsidP="00211860">
            <w:pPr>
              <w:rPr>
                <w:rFonts w:cs="Arial"/>
              </w:rPr>
            </w:pPr>
            <w:r>
              <w:rPr>
                <w:rFonts w:cs="Arial"/>
              </w:rPr>
              <w:t>In part</w:t>
            </w:r>
            <w:bookmarkStart w:id="0" w:name="_GoBack"/>
            <w:bookmarkEnd w:id="0"/>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B579C9" w:rsidRPr="00C43CE7" w:rsidRDefault="00B579C9" w:rsidP="00412D45">
            <w:r w:rsidRPr="00C43CE7">
              <w:t>At present the City Council supports the work done by the County Council to develop the detail of the scheme further, but reserves judgement until that detail is available for consideration as to whether the benefits of the scheme outweigh its costs.</w:t>
            </w: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EE"/>
    <w:rsid w:val="0007474A"/>
    <w:rsid w:val="000B4310"/>
    <w:rsid w:val="00102AB9"/>
    <w:rsid w:val="0011346E"/>
    <w:rsid w:val="00211860"/>
    <w:rsid w:val="00290F45"/>
    <w:rsid w:val="002C1977"/>
    <w:rsid w:val="003236B3"/>
    <w:rsid w:val="0034054D"/>
    <w:rsid w:val="0034592C"/>
    <w:rsid w:val="004000D7"/>
    <w:rsid w:val="00461327"/>
    <w:rsid w:val="00504E43"/>
    <w:rsid w:val="00612FE5"/>
    <w:rsid w:val="0066079B"/>
    <w:rsid w:val="007908F4"/>
    <w:rsid w:val="0081179F"/>
    <w:rsid w:val="008A22C6"/>
    <w:rsid w:val="00902B61"/>
    <w:rsid w:val="00905A48"/>
    <w:rsid w:val="009C021E"/>
    <w:rsid w:val="00B579C9"/>
    <w:rsid w:val="00B7537D"/>
    <w:rsid w:val="00C07F80"/>
    <w:rsid w:val="00C32C6A"/>
    <w:rsid w:val="00E234D4"/>
    <w:rsid w:val="00E83652"/>
    <w:rsid w:val="00ED7550"/>
    <w:rsid w:val="00ED7F43"/>
    <w:rsid w:val="00F215EE"/>
    <w:rsid w:val="00F4374F"/>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427F-5C3D-4F87-B2B4-B7DF4159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6</cp:revision>
  <dcterms:created xsi:type="dcterms:W3CDTF">2017-03-14T12:52:00Z</dcterms:created>
  <dcterms:modified xsi:type="dcterms:W3CDTF">2017-04-03T10:48:00Z</dcterms:modified>
</cp:coreProperties>
</file>